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5000" w:type="pct"/>
        <w:tblInd w:w="0" w:type="dxa"/>
        <w:tblLayout w:type="autofit"/>
        <w:tblCellMar>
          <w:top w:w="0" w:type="dxa"/>
          <w:left w:w="108" w:type="dxa"/>
          <w:bottom w:w="0" w:type="dxa"/>
          <w:right w:w="108" w:type="dxa"/>
        </w:tblCellMar>
      </w:tblPr>
      <w:tblGrid>
        <w:gridCol w:w="1212"/>
        <w:gridCol w:w="7644"/>
      </w:tblGrid>
      <w:tr w14:paraId="61D8CEAF">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64064CC7">
            <w:pPr>
              <w:pStyle w:val="4"/>
              <w:jc w:val="center"/>
            </w:pPr>
            <w:bookmarkStart w:id="13" w:name="_GoBack"/>
            <w:bookmarkEnd w:id="13"/>
            <w:bookmarkStart w:id="0" w:name="bpmf教案设计"/>
            <w:r>
              <w:t>《bpmf》教案设计</w:t>
            </w:r>
            <w:bookmarkEnd w:id="0"/>
          </w:p>
        </w:tc>
      </w:tr>
      <w:tr w14:paraId="35F1E490">
        <w:tblPrEx>
          <w:tblCellMar>
            <w:top w:w="0" w:type="dxa"/>
            <w:left w:w="108" w:type="dxa"/>
            <w:bottom w:w="0" w:type="dxa"/>
            <w:right w:w="108" w:type="dxa"/>
          </w:tblCellMar>
        </w:tblPrEx>
        <w:tc>
          <w:tcPr>
            <w:tcW w:w="684" w:type="pct"/>
            <w:tcBorders>
              <w:top w:val="single" w:color="auto" w:sz="0" w:space="0"/>
              <w:left w:val="single" w:color="auto" w:sz="0" w:space="0"/>
              <w:bottom w:val="single" w:color="auto" w:sz="0" w:space="0"/>
              <w:right w:val="single" w:color="auto" w:sz="0" w:space="0"/>
            </w:tcBorders>
          </w:tcPr>
          <w:p w14:paraId="3D230FE0">
            <w:pPr>
              <w:pStyle w:val="26"/>
              <w:jc w:val="left"/>
            </w:pPr>
            <w:r>
              <w:rPr>
                <w:b/>
                <w:bCs/>
              </w:rPr>
              <w:t>教材分析</w:t>
            </w:r>
          </w:p>
        </w:tc>
        <w:tc>
          <w:tcPr>
            <w:tcW w:w="4315" w:type="pct"/>
            <w:tcBorders>
              <w:top w:val="single" w:color="auto" w:sz="0" w:space="0"/>
              <w:left w:val="single" w:color="auto" w:sz="0" w:space="0"/>
              <w:bottom w:val="single" w:color="auto" w:sz="0" w:space="0"/>
              <w:right w:val="single" w:color="auto" w:sz="0" w:space="0"/>
            </w:tcBorders>
          </w:tcPr>
          <w:p w14:paraId="25342329">
            <w:pPr>
              <w:pStyle w:val="26"/>
              <w:jc w:val="left"/>
            </w:pPr>
            <w:r>
              <w:t>本课是小学一年级上册拼音教学的起始课，主要教授声母b、p、m、f及其发音方法和书写规则。本课内容是学生掌握汉语拼音的基础，对后续学习字词和阅读具有重要意义。</w:t>
            </w:r>
          </w:p>
        </w:tc>
      </w:tr>
      <w:tr w14:paraId="1A52DBCF">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1F24E6A">
            <w:pPr>
              <w:pStyle w:val="26"/>
              <w:jc w:val="left"/>
            </w:pPr>
            <w:r>
              <w:rPr>
                <w:b/>
                <w:bCs/>
              </w:rPr>
              <w:t>学情分析</w:t>
            </w:r>
          </w:p>
        </w:tc>
        <w:tc>
          <w:tcPr>
            <w:tcBorders>
              <w:top w:val="single" w:color="auto" w:sz="0" w:space="0"/>
              <w:left w:val="single" w:color="auto" w:sz="0" w:space="0"/>
              <w:bottom w:val="single" w:color="auto" w:sz="0" w:space="0"/>
              <w:right w:val="single" w:color="auto" w:sz="0" w:space="0"/>
            </w:tcBorders>
          </w:tcPr>
          <w:p w14:paraId="3B9CCD10">
            <w:pPr>
              <w:pStyle w:val="26"/>
              <w:jc w:val="left"/>
            </w:pPr>
            <w:r>
              <w:t>一年级学生刚入学，对拼音学习充满好奇，但缺乏系统的学习方法和经验。部分学生可能已有一定的拼音基础，但发音和书写规范上存在差异。学生活泼好动，注意力集中时间较短，需要通过多种教学手段激发学生的学习兴趣。</w:t>
            </w:r>
          </w:p>
        </w:tc>
      </w:tr>
      <w:tr w14:paraId="3E36C370">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3B976088">
            <w:pPr>
              <w:pStyle w:val="5"/>
              <w:jc w:val="left"/>
            </w:pPr>
            <w:bookmarkStart w:id="1" w:name="教学目标"/>
            <w:r>
              <w:t>教学目标</w:t>
            </w:r>
            <w:bookmarkEnd w:id="1"/>
          </w:p>
        </w:tc>
      </w:tr>
      <w:tr w14:paraId="715DD9C9">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DBD1C5B">
            <w:pPr>
              <w:pStyle w:val="26"/>
              <w:jc w:val="left"/>
            </w:pPr>
            <w:r>
              <w:rPr>
                <w:b/>
                <w:bCs/>
              </w:rPr>
              <w:t>文化自信</w:t>
            </w:r>
          </w:p>
        </w:tc>
        <w:tc>
          <w:tcPr>
            <w:tcBorders>
              <w:top w:val="single" w:color="auto" w:sz="0" w:space="0"/>
              <w:left w:val="single" w:color="auto" w:sz="0" w:space="0"/>
              <w:bottom w:val="single" w:color="auto" w:sz="0" w:space="0"/>
              <w:right w:val="single" w:color="auto" w:sz="0" w:space="0"/>
            </w:tcBorders>
          </w:tcPr>
          <w:p w14:paraId="7B337EA9">
            <w:pPr>
              <w:pStyle w:val="26"/>
              <w:jc w:val="left"/>
            </w:pPr>
            <w:r>
              <w:t>通过学习汉语拼音，增强学生对中华文化的认同感和自豪感。</w:t>
            </w:r>
          </w:p>
        </w:tc>
      </w:tr>
      <w:tr w14:paraId="76C78065">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1AC1F5B">
            <w:pPr>
              <w:pStyle w:val="26"/>
              <w:jc w:val="left"/>
            </w:pPr>
            <w:r>
              <w:rPr>
                <w:b/>
                <w:bCs/>
              </w:rPr>
              <w:t>语言运用</w:t>
            </w:r>
          </w:p>
        </w:tc>
        <w:tc>
          <w:tcPr>
            <w:tcBorders>
              <w:top w:val="single" w:color="auto" w:sz="0" w:space="0"/>
              <w:left w:val="single" w:color="auto" w:sz="0" w:space="0"/>
              <w:bottom w:val="single" w:color="auto" w:sz="0" w:space="0"/>
              <w:right w:val="single" w:color="auto" w:sz="0" w:space="0"/>
            </w:tcBorders>
          </w:tcPr>
          <w:p w14:paraId="2072592F">
            <w:pPr>
              <w:pStyle w:val="26"/>
              <w:jc w:val="left"/>
            </w:pPr>
            <w:r>
              <w:t>能够准确发音声母b、p、m、f，并能初步运用这些声母进行简单的拼音拼读。</w:t>
            </w:r>
          </w:p>
        </w:tc>
      </w:tr>
      <w:tr w14:paraId="1A1730DB">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379D034">
            <w:pPr>
              <w:pStyle w:val="26"/>
              <w:jc w:val="left"/>
            </w:pPr>
            <w:r>
              <w:rPr>
                <w:b/>
                <w:bCs/>
              </w:rPr>
              <w:t>思维能力</w:t>
            </w:r>
          </w:p>
        </w:tc>
        <w:tc>
          <w:tcPr>
            <w:tcBorders>
              <w:top w:val="single" w:color="auto" w:sz="0" w:space="0"/>
              <w:left w:val="single" w:color="auto" w:sz="0" w:space="0"/>
              <w:bottom w:val="single" w:color="auto" w:sz="0" w:space="0"/>
              <w:right w:val="single" w:color="auto" w:sz="0" w:space="0"/>
            </w:tcBorders>
          </w:tcPr>
          <w:p w14:paraId="22ED8B92">
            <w:pPr>
              <w:pStyle w:val="26"/>
              <w:jc w:val="left"/>
            </w:pPr>
            <w:r>
              <w:t>通过观察和模仿，培养学生的观察力和模仿能力，提高拼音学习的效果。</w:t>
            </w:r>
          </w:p>
        </w:tc>
      </w:tr>
      <w:tr w14:paraId="4314B89E">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D514F59">
            <w:pPr>
              <w:pStyle w:val="26"/>
              <w:jc w:val="left"/>
            </w:pPr>
            <w:r>
              <w:rPr>
                <w:b/>
                <w:bCs/>
              </w:rPr>
              <w:t>审美创造</w:t>
            </w:r>
          </w:p>
        </w:tc>
        <w:tc>
          <w:tcPr>
            <w:tcBorders>
              <w:top w:val="single" w:color="auto" w:sz="0" w:space="0"/>
              <w:left w:val="single" w:color="auto" w:sz="0" w:space="0"/>
              <w:bottom w:val="single" w:color="auto" w:sz="0" w:space="0"/>
              <w:right w:val="single" w:color="auto" w:sz="0" w:space="0"/>
            </w:tcBorders>
          </w:tcPr>
          <w:p w14:paraId="2B0B1471">
            <w:pPr>
              <w:pStyle w:val="26"/>
              <w:jc w:val="left"/>
            </w:pPr>
            <w:r>
              <w:t>在拼音书写过程中，引导学生注意书写规范，培养学生的审美意识和书写能力。</w:t>
            </w:r>
          </w:p>
        </w:tc>
      </w:tr>
      <w:tr w14:paraId="00D1DF10">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65C8A7CB">
            <w:pPr>
              <w:pStyle w:val="5"/>
              <w:jc w:val="left"/>
            </w:pPr>
            <w:bookmarkStart w:id="2" w:name="教学重点难点"/>
            <w:r>
              <w:t>教学重点、难点</w:t>
            </w:r>
            <w:bookmarkEnd w:id="2"/>
          </w:p>
        </w:tc>
      </w:tr>
      <w:tr w14:paraId="35869199">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5B2C9D86">
            <w:pPr>
              <w:pStyle w:val="26"/>
              <w:jc w:val="left"/>
            </w:pPr>
            <w:r>
              <w:rPr>
                <w:b/>
                <w:bCs/>
              </w:rPr>
              <w:t>重点</w:t>
            </w:r>
          </w:p>
        </w:tc>
        <w:tc>
          <w:tcPr>
            <w:tcBorders>
              <w:top w:val="single" w:color="auto" w:sz="0" w:space="0"/>
              <w:left w:val="single" w:color="auto" w:sz="0" w:space="0"/>
              <w:bottom w:val="single" w:color="auto" w:sz="0" w:space="0"/>
              <w:right w:val="single" w:color="auto" w:sz="0" w:space="0"/>
            </w:tcBorders>
          </w:tcPr>
          <w:p w14:paraId="53C65CF5">
            <w:pPr>
              <w:pStyle w:val="26"/>
              <w:jc w:val="left"/>
            </w:pPr>
            <w:r>
              <w:t>1. 准确发音声母b、p、m、f。</w:t>
            </w:r>
            <w:r>
              <w:br w:type="textWrapping"/>
            </w:r>
            <w:r>
              <w:t>2. 掌握声母b、p、m、f的书写规则。</w:t>
            </w:r>
          </w:p>
        </w:tc>
      </w:tr>
      <w:tr w14:paraId="7485BAD0">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B9FDE1A">
            <w:pPr>
              <w:pStyle w:val="26"/>
              <w:jc w:val="left"/>
            </w:pPr>
            <w:r>
              <w:rPr>
                <w:b/>
                <w:bCs/>
              </w:rPr>
              <w:t>难点</w:t>
            </w:r>
          </w:p>
        </w:tc>
        <w:tc>
          <w:tcPr>
            <w:tcBorders>
              <w:top w:val="single" w:color="auto" w:sz="0" w:space="0"/>
              <w:left w:val="single" w:color="auto" w:sz="0" w:space="0"/>
              <w:bottom w:val="single" w:color="auto" w:sz="0" w:space="0"/>
              <w:right w:val="single" w:color="auto" w:sz="0" w:space="0"/>
            </w:tcBorders>
          </w:tcPr>
          <w:p w14:paraId="698A9CB5">
            <w:pPr>
              <w:pStyle w:val="26"/>
              <w:jc w:val="left"/>
            </w:pPr>
            <w:r>
              <w:t>1. 区分b和p的发音，避免混淆。</w:t>
            </w:r>
            <w:r>
              <w:br w:type="textWrapping"/>
            </w:r>
            <w:r>
              <w:t>2. 书写时保持笔画的正确顺序和书写规范。</w:t>
            </w:r>
          </w:p>
        </w:tc>
      </w:tr>
      <w:tr w14:paraId="755ACA2D">
        <w:tblPrEx>
          <w:tblCellMar>
            <w:top w:w="0" w:type="dxa"/>
            <w:left w:w="108" w:type="dxa"/>
            <w:bottom w:w="0" w:type="dxa"/>
            <w:right w:w="108" w:type="dxa"/>
          </w:tblCellMar>
        </w:tblPrEx>
        <w:tc>
          <w:tcPr>
            <w:gridSpan w:val="2"/>
            <w:tcBorders>
              <w:top w:val="single" w:color="auto" w:sz="0" w:space="0"/>
              <w:left w:val="single" w:color="auto" w:sz="0" w:space="0"/>
              <w:bottom w:val="single" w:color="auto" w:sz="0" w:space="0"/>
              <w:right w:val="single" w:color="auto" w:sz="0" w:space="0"/>
            </w:tcBorders>
          </w:tcPr>
          <w:p w14:paraId="7DC53CBB">
            <w:pPr>
              <w:pStyle w:val="5"/>
              <w:jc w:val="left"/>
            </w:pPr>
            <w:bookmarkStart w:id="3" w:name="教学方法与准备"/>
            <w:r>
              <w:t>教学方法与准备</w:t>
            </w:r>
            <w:bookmarkEnd w:id="3"/>
          </w:p>
        </w:tc>
      </w:tr>
      <w:tr w14:paraId="7E4162C1">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2E3A9C8B">
            <w:pPr>
              <w:pStyle w:val="26"/>
              <w:jc w:val="left"/>
            </w:pPr>
            <w:r>
              <w:rPr>
                <w:b/>
                <w:bCs/>
              </w:rPr>
              <w:t>教学方法</w:t>
            </w:r>
          </w:p>
        </w:tc>
        <w:tc>
          <w:tcPr>
            <w:tcBorders>
              <w:top w:val="single" w:color="auto" w:sz="0" w:space="0"/>
              <w:left w:val="single" w:color="auto" w:sz="0" w:space="0"/>
              <w:bottom w:val="single" w:color="auto" w:sz="0" w:space="0"/>
              <w:right w:val="single" w:color="auto" w:sz="0" w:space="0"/>
            </w:tcBorders>
          </w:tcPr>
          <w:p w14:paraId="769D654B">
            <w:pPr>
              <w:pStyle w:val="26"/>
              <w:jc w:val="left"/>
            </w:pPr>
            <w:r>
              <w:t>示范讲解法、模仿练习法、游戏互动法</w:t>
            </w:r>
          </w:p>
        </w:tc>
      </w:tr>
      <w:tr w14:paraId="75725B56">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40D68B56">
            <w:pPr>
              <w:pStyle w:val="26"/>
              <w:jc w:val="left"/>
            </w:pPr>
            <w:r>
              <w:rPr>
                <w:b/>
                <w:bCs/>
              </w:rPr>
              <w:t>教具准备</w:t>
            </w:r>
          </w:p>
        </w:tc>
        <w:tc>
          <w:tcPr>
            <w:tcBorders>
              <w:top w:val="single" w:color="auto" w:sz="0" w:space="0"/>
              <w:left w:val="single" w:color="auto" w:sz="0" w:space="0"/>
              <w:bottom w:val="single" w:color="auto" w:sz="0" w:space="0"/>
              <w:right w:val="single" w:color="auto" w:sz="0" w:space="0"/>
            </w:tcBorders>
          </w:tcPr>
          <w:p w14:paraId="163E5416">
            <w:pPr>
              <w:pStyle w:val="26"/>
              <w:jc w:val="left"/>
            </w:pPr>
            <w:r>
              <w:t>拼音卡片（声母b、p、m、f）、多媒体课件、拼音书写练习册、奖励贴纸</w:t>
            </w:r>
          </w:p>
        </w:tc>
      </w:tr>
    </w:tbl>
    <w:p w14:paraId="36B2AF8E"/>
    <w:tbl>
      <w:tblPr>
        <w:tblStyle w:val="30"/>
        <w:tblW w:w="5000" w:type="pct"/>
        <w:tblInd w:w="0" w:type="dxa"/>
        <w:tblLayout w:type="autofit"/>
        <w:tblCellMar>
          <w:top w:w="0" w:type="dxa"/>
          <w:left w:w="108" w:type="dxa"/>
          <w:bottom w:w="0" w:type="dxa"/>
          <w:right w:w="108" w:type="dxa"/>
        </w:tblCellMar>
      </w:tblPr>
      <w:tblGrid>
        <w:gridCol w:w="1187"/>
        <w:gridCol w:w="5090"/>
        <w:gridCol w:w="2579"/>
      </w:tblGrid>
      <w:tr w14:paraId="7BEB4259">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634277D7">
            <w:pPr>
              <w:pStyle w:val="5"/>
              <w:jc w:val="left"/>
            </w:pPr>
            <w:bookmarkStart w:id="4" w:name="教学环节"/>
            <w:r>
              <w:t>教学环节</w:t>
            </w:r>
            <w:bookmarkEnd w:id="4"/>
          </w:p>
        </w:tc>
        <w:tc>
          <w:tcPr>
            <w:tcW w:w="2873" w:type="pct"/>
            <w:tcBorders>
              <w:top w:val="single" w:color="auto" w:sz="0" w:space="0"/>
              <w:left w:val="single" w:color="auto" w:sz="0" w:space="0"/>
              <w:bottom w:val="single" w:color="auto" w:sz="0" w:space="0"/>
              <w:right w:val="single" w:color="auto" w:sz="0" w:space="0"/>
            </w:tcBorders>
          </w:tcPr>
          <w:p w14:paraId="381F520E">
            <w:pPr>
              <w:pStyle w:val="5"/>
              <w:jc w:val="left"/>
            </w:pPr>
            <w:bookmarkStart w:id="5" w:name="教师活动"/>
            <w:r>
              <w:t>教师活动</w:t>
            </w:r>
            <w:bookmarkEnd w:id="5"/>
          </w:p>
        </w:tc>
        <w:tc>
          <w:tcPr>
            <w:tcBorders>
              <w:top w:val="single" w:color="auto" w:sz="0" w:space="0"/>
              <w:left w:val="single" w:color="auto" w:sz="0" w:space="0"/>
              <w:bottom w:val="single" w:color="auto" w:sz="0" w:space="0"/>
              <w:right w:val="single" w:color="auto" w:sz="0" w:space="0"/>
            </w:tcBorders>
          </w:tcPr>
          <w:p w14:paraId="3E6306EC">
            <w:pPr>
              <w:pStyle w:val="5"/>
              <w:jc w:val="left"/>
            </w:pPr>
            <w:bookmarkStart w:id="6" w:name="学生活动"/>
            <w:r>
              <w:t>学生活动</w:t>
            </w:r>
            <w:bookmarkEnd w:id="6"/>
          </w:p>
        </w:tc>
      </w:tr>
      <w:tr w14:paraId="19E55AB4">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7FF41D60">
            <w:pPr>
              <w:pStyle w:val="26"/>
              <w:jc w:val="left"/>
            </w:pPr>
            <w:r>
              <w:rPr>
                <w:b/>
                <w:bCs/>
              </w:rPr>
              <w:t>导入新课</w:t>
            </w:r>
          </w:p>
        </w:tc>
        <w:tc>
          <w:tcPr>
            <w:tcW w:w="2873" w:type="pct"/>
            <w:tcBorders>
              <w:top w:val="single" w:color="auto" w:sz="0" w:space="0"/>
              <w:left w:val="single" w:color="auto" w:sz="0" w:space="0"/>
              <w:bottom w:val="single" w:color="auto" w:sz="0" w:space="0"/>
              <w:right w:val="single" w:color="auto" w:sz="0" w:space="0"/>
            </w:tcBorders>
          </w:tcPr>
          <w:p w14:paraId="0CF131A6">
            <w:pPr>
              <w:pStyle w:val="26"/>
              <w:jc w:val="left"/>
            </w:pPr>
            <w:r>
              <w:t>1. 播放一段与声母b、p、m、f相关的动画视频，视频中展示这些声母对应的简单汉字或物品，如“波”、“坡”、“猫”、“飞”等，配以生动的音效和画面。</w:t>
            </w:r>
            <w:r>
              <w:br w:type="textWrapping"/>
            </w:r>
            <w:r>
              <w:t>2. 引导学生观察视频，提问：“同学们，你们在视频里看到了什么？听到了什么声音？”</w:t>
            </w:r>
            <w:r>
              <w:br w:type="textWrapping"/>
            </w:r>
            <w:r>
              <w:t>3. 引出课题：“今天，我们要一起学习这些有趣的声音，它们叫做声母b、p、m、f。”</w:t>
            </w:r>
          </w:p>
        </w:tc>
        <w:tc>
          <w:tcPr>
            <w:tcBorders>
              <w:top w:val="single" w:color="auto" w:sz="0" w:space="0"/>
              <w:left w:val="single" w:color="auto" w:sz="0" w:space="0"/>
              <w:bottom w:val="single" w:color="auto" w:sz="0" w:space="0"/>
              <w:right w:val="single" w:color="auto" w:sz="0" w:space="0"/>
            </w:tcBorders>
          </w:tcPr>
          <w:p w14:paraId="62DECE31">
            <w:pPr>
              <w:pStyle w:val="26"/>
              <w:jc w:val="left"/>
            </w:pPr>
            <w:r>
              <w:t>1. 观看动画视频，注意视频中的画面和声音。</w:t>
            </w:r>
            <w:r>
              <w:br w:type="textWrapping"/>
            </w:r>
            <w:r>
              <w:t>2. 思考并回答老师的问题，积极分享自己的观察结果。</w:t>
            </w:r>
            <w:r>
              <w:br w:type="textWrapping"/>
            </w:r>
            <w:r>
              <w:t>3. 对即将学习的内容产生好奇和兴趣。</w:t>
            </w:r>
          </w:p>
        </w:tc>
      </w:tr>
      <w:tr w14:paraId="1248EB0A">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1F6E1D08">
            <w:pPr>
              <w:pStyle w:val="26"/>
              <w:jc w:val="left"/>
            </w:pPr>
            <w:r>
              <w:rPr>
                <w:b/>
                <w:bCs/>
              </w:rPr>
              <w:t>设计意图</w:t>
            </w:r>
          </w:p>
        </w:tc>
        <w:tc>
          <w:tcPr>
            <w:tcW w:w="4329" w:type="pct"/>
            <w:gridSpan w:val="2"/>
            <w:tcBorders>
              <w:top w:val="single" w:color="auto" w:sz="0" w:space="0"/>
              <w:left w:val="single" w:color="auto" w:sz="0" w:space="0"/>
              <w:bottom w:val="single" w:color="auto" w:sz="0" w:space="0"/>
              <w:right w:val="single" w:color="auto" w:sz="0" w:space="0"/>
            </w:tcBorders>
          </w:tcPr>
          <w:p w14:paraId="4AD782E8">
            <w:pPr>
              <w:pStyle w:val="26"/>
              <w:jc w:val="left"/>
            </w:pPr>
            <w:r>
              <w:t>通过动画视频吸引学生的注意力，激发学生的兴趣，为接下来的学习营造良好的氛围，同时引导学生初步感知声母b、p、m、f的发音和对应的汉字或物品。</w:t>
            </w:r>
          </w:p>
        </w:tc>
      </w:tr>
      <w:tr w14:paraId="52F33F65">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01C5101E">
            <w:pPr>
              <w:pStyle w:val="26"/>
              <w:jc w:val="left"/>
            </w:pPr>
            <w:r>
              <w:rPr>
                <w:b/>
                <w:bCs/>
              </w:rPr>
              <w:t>介绍声母发音方法</w:t>
            </w:r>
          </w:p>
        </w:tc>
        <w:tc>
          <w:tcPr>
            <w:tcW w:w="2873" w:type="pct"/>
            <w:tcBorders>
              <w:top w:val="single" w:color="auto" w:sz="0" w:space="0"/>
              <w:left w:val="single" w:color="auto" w:sz="0" w:space="0"/>
              <w:bottom w:val="single" w:color="auto" w:sz="0" w:space="0"/>
              <w:right w:val="single" w:color="auto" w:sz="0" w:space="0"/>
            </w:tcBorders>
          </w:tcPr>
          <w:p w14:paraId="329F1CBC">
            <w:pPr>
              <w:pStyle w:val="26"/>
              <w:jc w:val="left"/>
            </w:pPr>
            <w:r>
              <w:t>1. 分别展示声母b、p、m、f的发音口型图，并逐一介绍每个声母的发音方法。</w:t>
            </w:r>
            <w:r>
              <w:br w:type="textWrapping"/>
            </w:r>
            <w:r>
              <w:t>2. 教师先示范发音，注意发音的准确性和清晰度。</w:t>
            </w:r>
            <w:r>
              <w:br w:type="textWrapping"/>
            </w:r>
            <w:r>
              <w:t>3. 引导学生观察教师的口型变化，并模仿发音，教师巡回指导，纠正学生的发音错误。</w:t>
            </w:r>
          </w:p>
        </w:tc>
        <w:tc>
          <w:tcPr>
            <w:tcBorders>
              <w:top w:val="single" w:color="auto" w:sz="0" w:space="0"/>
              <w:left w:val="single" w:color="auto" w:sz="0" w:space="0"/>
              <w:bottom w:val="single" w:color="auto" w:sz="0" w:space="0"/>
              <w:right w:val="single" w:color="auto" w:sz="0" w:space="0"/>
            </w:tcBorders>
          </w:tcPr>
          <w:p w14:paraId="08E60CC5">
            <w:pPr>
              <w:pStyle w:val="26"/>
              <w:jc w:val="left"/>
            </w:pPr>
            <w:r>
              <w:t>1. 认真观察教师的发音口型图，聆听教师的发音示范。</w:t>
            </w:r>
            <w:r>
              <w:br w:type="textWrapping"/>
            </w:r>
            <w:r>
              <w:t>2. 尝试模仿教师的发音，注意自己的口型变化。</w:t>
            </w:r>
            <w:r>
              <w:br w:type="textWrapping"/>
            </w:r>
            <w:r>
              <w:t>3. 接受教师的指导，及时调整自己的发音。</w:t>
            </w:r>
          </w:p>
        </w:tc>
      </w:tr>
      <w:tr w14:paraId="76AFF0B4">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119F9074">
            <w:pPr>
              <w:pStyle w:val="26"/>
              <w:jc w:val="left"/>
            </w:pPr>
            <w:r>
              <w:rPr>
                <w:b/>
                <w:bCs/>
              </w:rPr>
              <w:t>设计意图</w:t>
            </w:r>
          </w:p>
        </w:tc>
        <w:tc>
          <w:tcPr>
            <w:tcW w:w="4329" w:type="pct"/>
            <w:gridSpan w:val="2"/>
            <w:tcBorders>
              <w:top w:val="single" w:color="auto" w:sz="0" w:space="0"/>
              <w:left w:val="single" w:color="auto" w:sz="0" w:space="0"/>
              <w:bottom w:val="single" w:color="auto" w:sz="0" w:space="0"/>
              <w:right w:val="single" w:color="auto" w:sz="0" w:space="0"/>
            </w:tcBorders>
          </w:tcPr>
          <w:p w14:paraId="712BABEE">
            <w:pPr>
              <w:pStyle w:val="26"/>
              <w:jc w:val="left"/>
            </w:pPr>
            <w:r>
              <w:t>通过教师的示范和学生的模仿，使学生掌握声母b、p、m、f的正确发音方法，为后续的学习打下坚实的基础。</w:t>
            </w:r>
          </w:p>
        </w:tc>
      </w:tr>
      <w:tr w14:paraId="5B0C9509">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65EEF68D">
            <w:pPr>
              <w:pStyle w:val="26"/>
              <w:jc w:val="left"/>
            </w:pPr>
            <w:r>
              <w:rPr>
                <w:b/>
                <w:bCs/>
              </w:rPr>
              <w:t>游戏巩固发音</w:t>
            </w:r>
          </w:p>
        </w:tc>
        <w:tc>
          <w:tcPr>
            <w:tcW w:w="2873" w:type="pct"/>
            <w:tcBorders>
              <w:top w:val="single" w:color="auto" w:sz="0" w:space="0"/>
              <w:left w:val="single" w:color="auto" w:sz="0" w:space="0"/>
              <w:bottom w:val="single" w:color="auto" w:sz="0" w:space="0"/>
              <w:right w:val="single" w:color="auto" w:sz="0" w:space="0"/>
            </w:tcBorders>
          </w:tcPr>
          <w:p w14:paraId="4ADCA7DB">
            <w:pPr>
              <w:pStyle w:val="26"/>
              <w:jc w:val="left"/>
            </w:pPr>
            <w:r>
              <w:t>1. 组织“找朋友”游戏，将写有声母b、p、m、f的卡片和对应汉字或图片的卡片分别发给学生。</w:t>
            </w:r>
            <w:r>
              <w:br w:type="textWrapping"/>
            </w:r>
            <w:r>
              <w:t>2. 教师随机说出一个声母，持有该声母卡片的学生需要迅速找到持有对应汉字或图片卡片的学生，并一起大声读出该声母的发音。</w:t>
            </w:r>
            <w:r>
              <w:br w:type="textWrapping"/>
            </w:r>
            <w:r>
              <w:t>3. 游戏过程中，教师注意引导学生正确发音，鼓励学生积极参与。</w:t>
            </w:r>
          </w:p>
        </w:tc>
        <w:tc>
          <w:tcPr>
            <w:tcBorders>
              <w:top w:val="single" w:color="auto" w:sz="0" w:space="0"/>
              <w:left w:val="single" w:color="auto" w:sz="0" w:space="0"/>
              <w:bottom w:val="single" w:color="auto" w:sz="0" w:space="0"/>
              <w:right w:val="single" w:color="auto" w:sz="0" w:space="0"/>
            </w:tcBorders>
          </w:tcPr>
          <w:p w14:paraId="4EA1786A">
            <w:pPr>
              <w:pStyle w:val="26"/>
              <w:jc w:val="left"/>
            </w:pPr>
            <w:r>
              <w:t>1. 认真听教师说出的声母，迅速找到对应的汉字或图片卡片的学生。</w:t>
            </w:r>
            <w:r>
              <w:br w:type="textWrapping"/>
            </w:r>
            <w:r>
              <w:t>2. 与找到的伙伴一起大声读出该声母的发音，享受游戏的乐趣。</w:t>
            </w:r>
            <w:r>
              <w:br w:type="textWrapping"/>
            </w:r>
            <w:r>
              <w:t>3. 在游戏中巩固声母b、p、m、f的发音，提高发音的准确性和熟练度。</w:t>
            </w:r>
          </w:p>
        </w:tc>
      </w:tr>
      <w:tr w14:paraId="4A9E2582">
        <w:tblPrEx>
          <w:tblCellMar>
            <w:top w:w="0" w:type="dxa"/>
            <w:left w:w="108" w:type="dxa"/>
            <w:bottom w:w="0" w:type="dxa"/>
            <w:right w:w="108" w:type="dxa"/>
          </w:tblCellMar>
        </w:tblPrEx>
        <w:tc>
          <w:tcPr>
            <w:tcW w:w="670" w:type="pct"/>
            <w:tcBorders>
              <w:top w:val="single" w:color="auto" w:sz="0" w:space="0"/>
              <w:left w:val="single" w:color="auto" w:sz="0" w:space="0"/>
              <w:bottom w:val="single" w:color="auto" w:sz="0" w:space="0"/>
              <w:right w:val="single" w:color="auto" w:sz="0" w:space="0"/>
            </w:tcBorders>
          </w:tcPr>
          <w:p w14:paraId="131E29F1">
            <w:pPr>
              <w:pStyle w:val="26"/>
              <w:jc w:val="left"/>
            </w:pPr>
            <w:r>
              <w:rPr>
                <w:b/>
                <w:bCs/>
              </w:rPr>
              <w:t>设计意图</w:t>
            </w:r>
          </w:p>
        </w:tc>
        <w:tc>
          <w:tcPr>
            <w:tcW w:w="4329" w:type="pct"/>
            <w:gridSpan w:val="2"/>
            <w:tcBorders>
              <w:top w:val="single" w:color="auto" w:sz="0" w:space="0"/>
              <w:left w:val="single" w:color="auto" w:sz="0" w:space="0"/>
              <w:bottom w:val="single" w:color="auto" w:sz="0" w:space="0"/>
              <w:right w:val="single" w:color="auto" w:sz="0" w:space="0"/>
            </w:tcBorders>
          </w:tcPr>
          <w:p w14:paraId="4CA22682">
            <w:pPr>
              <w:pStyle w:val="26"/>
              <w:jc w:val="left"/>
            </w:pPr>
            <w:r>
              <w:t>通过游戏的方式巩固声母b、p、m、f的发音，使学生在轻松愉快的氛围中加深对声母发音的记忆和理解，同时提高学生的参与度和学习兴趣。</w:t>
            </w:r>
          </w:p>
        </w:tc>
      </w:tr>
    </w:tbl>
    <w:p w14:paraId="2BC0C28C"/>
    <w:tbl>
      <w:tblPr>
        <w:tblStyle w:val="30"/>
        <w:tblW w:w="5000" w:type="pct"/>
        <w:tblInd w:w="0" w:type="dxa"/>
        <w:tblLayout w:type="autofit"/>
        <w:tblCellMar>
          <w:top w:w="0" w:type="dxa"/>
          <w:left w:w="108" w:type="dxa"/>
          <w:bottom w:w="0" w:type="dxa"/>
          <w:right w:w="108" w:type="dxa"/>
        </w:tblCellMar>
      </w:tblPr>
      <w:tblGrid>
        <w:gridCol w:w="2079"/>
        <w:gridCol w:w="4197"/>
        <w:gridCol w:w="2580"/>
      </w:tblGrid>
      <w:tr w14:paraId="53C8534F">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1EDB68CA">
            <w:pPr>
              <w:pStyle w:val="5"/>
              <w:jc w:val="left"/>
            </w:pPr>
            <w:bookmarkStart w:id="7" w:name="教学环节-1"/>
            <w:r>
              <w:t>教学环节</w:t>
            </w:r>
            <w:bookmarkEnd w:id="7"/>
          </w:p>
        </w:tc>
        <w:tc>
          <w:tcPr>
            <w:tcBorders>
              <w:top w:val="single" w:color="auto" w:sz="0" w:space="0"/>
              <w:left w:val="single" w:color="auto" w:sz="0" w:space="0"/>
              <w:bottom w:val="single" w:color="auto" w:sz="0" w:space="0"/>
              <w:right w:val="single" w:color="auto" w:sz="0" w:space="0"/>
            </w:tcBorders>
          </w:tcPr>
          <w:p w14:paraId="27E00D87">
            <w:pPr>
              <w:pStyle w:val="5"/>
              <w:jc w:val="left"/>
            </w:pPr>
            <w:bookmarkStart w:id="8" w:name="教师活动-1"/>
            <w:r>
              <w:t>教师活动</w:t>
            </w:r>
            <w:bookmarkEnd w:id="8"/>
          </w:p>
        </w:tc>
        <w:tc>
          <w:tcPr>
            <w:tcBorders>
              <w:top w:val="single" w:color="auto" w:sz="0" w:space="0"/>
              <w:left w:val="single" w:color="auto" w:sz="0" w:space="0"/>
              <w:bottom w:val="single" w:color="auto" w:sz="0" w:space="0"/>
              <w:right w:val="single" w:color="auto" w:sz="0" w:space="0"/>
            </w:tcBorders>
          </w:tcPr>
          <w:p w14:paraId="138927F1">
            <w:pPr>
              <w:pStyle w:val="5"/>
              <w:jc w:val="left"/>
            </w:pPr>
            <w:bookmarkStart w:id="9" w:name="学生活动-1"/>
            <w:r>
              <w:t>学生活动</w:t>
            </w:r>
            <w:bookmarkEnd w:id="9"/>
          </w:p>
        </w:tc>
      </w:tr>
      <w:tr w14:paraId="28DC59B2">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4B01573">
            <w:pPr>
              <w:pStyle w:val="26"/>
              <w:jc w:val="left"/>
            </w:pPr>
            <w:r>
              <w:rPr>
                <w:b/>
                <w:bCs/>
              </w:rPr>
              <w:t>结合实物或图片进行声母的辨认练习</w:t>
            </w:r>
          </w:p>
        </w:tc>
        <w:tc>
          <w:tcPr>
            <w:tcBorders>
              <w:top w:val="single" w:color="auto" w:sz="0" w:space="0"/>
              <w:left w:val="single" w:color="auto" w:sz="0" w:space="0"/>
              <w:bottom w:val="single" w:color="auto" w:sz="0" w:space="0"/>
              <w:right w:val="single" w:color="auto" w:sz="0" w:space="0"/>
            </w:tcBorders>
          </w:tcPr>
          <w:p w14:paraId="60DA6DC8">
            <w:pPr>
              <w:pStyle w:val="26"/>
              <w:jc w:val="left"/>
            </w:pPr>
            <w:r>
              <w:t>1. 准备一系列与b、p、m、f相关的实物或图片，如“波浪”（b）、“皮球”（p）、“蘑菇”（m）、“风车”（f）等。</w:t>
            </w:r>
            <w:r>
              <w:br w:type="textWrapping"/>
            </w:r>
            <w:r>
              <w:t>2. 逐一展示实物或图片，引导学生观察并提问：“这个是什么？它的声母是什么？”</w:t>
            </w:r>
            <w:r>
              <w:br w:type="textWrapping"/>
            </w:r>
            <w:r>
              <w:t>3. 鼓励学生举手回答，并对回答正确的同学给予表扬。</w:t>
            </w:r>
          </w:p>
        </w:tc>
        <w:tc>
          <w:tcPr>
            <w:tcBorders>
              <w:top w:val="single" w:color="auto" w:sz="0" w:space="0"/>
              <w:left w:val="single" w:color="auto" w:sz="0" w:space="0"/>
              <w:bottom w:val="single" w:color="auto" w:sz="0" w:space="0"/>
              <w:right w:val="single" w:color="auto" w:sz="0" w:space="0"/>
            </w:tcBorders>
          </w:tcPr>
          <w:p w14:paraId="209DF4E7">
            <w:pPr>
              <w:pStyle w:val="26"/>
              <w:jc w:val="left"/>
            </w:pPr>
            <w:r>
              <w:t>1. 仔细观察老师展示的实物或图片。</w:t>
            </w:r>
            <w:r>
              <w:br w:type="textWrapping"/>
            </w:r>
            <w:r>
              <w:t>2. 思考并尝试回答老师的问题，积极举手发言。</w:t>
            </w:r>
            <w:r>
              <w:br w:type="textWrapping"/>
            </w:r>
            <w:r>
              <w:t>3. 听取其他同学和老师的反馈，加深对声母b、p、m、f的认识。</w:t>
            </w:r>
          </w:p>
        </w:tc>
      </w:tr>
      <w:tr w14:paraId="7A0E7F9B">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4D875D87">
            <w:pPr>
              <w:pStyle w:val="26"/>
              <w:jc w:val="left"/>
            </w:pPr>
            <w:r>
              <w:rPr>
                <w:b/>
                <w:bCs/>
              </w:rPr>
              <w:t>设计意图</w:t>
            </w:r>
          </w:p>
        </w:tc>
        <w:tc>
          <w:tcPr>
            <w:gridSpan w:val="2"/>
            <w:tcBorders>
              <w:top w:val="single" w:color="auto" w:sz="0" w:space="0"/>
              <w:left w:val="single" w:color="auto" w:sz="0" w:space="0"/>
              <w:bottom w:val="single" w:color="auto" w:sz="0" w:space="0"/>
              <w:right w:val="single" w:color="auto" w:sz="0" w:space="0"/>
            </w:tcBorders>
          </w:tcPr>
          <w:p w14:paraId="5617BA86">
            <w:pPr>
              <w:pStyle w:val="26"/>
              <w:jc w:val="left"/>
            </w:pPr>
            <w:r>
              <w:t>通过直观的实物或图片展示，帮助学生将抽象的声母与具体的事物联系起来，增强记忆效果，提高辨认能力。</w:t>
            </w:r>
          </w:p>
        </w:tc>
      </w:tr>
      <w:tr w14:paraId="3E6DEDEC">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43E0D1DC">
            <w:pPr>
              <w:pStyle w:val="26"/>
              <w:jc w:val="left"/>
            </w:pPr>
            <w:r>
              <w:rPr>
                <w:b/>
                <w:bCs/>
              </w:rPr>
              <w:t>引导学生用b、p、m、f声母拼读简单的音节，教师示范</w:t>
            </w:r>
          </w:p>
        </w:tc>
        <w:tc>
          <w:tcPr>
            <w:tcBorders>
              <w:top w:val="single" w:color="auto" w:sz="0" w:space="0"/>
              <w:left w:val="single" w:color="auto" w:sz="0" w:space="0"/>
              <w:bottom w:val="single" w:color="auto" w:sz="0" w:space="0"/>
              <w:right w:val="single" w:color="auto" w:sz="0" w:space="0"/>
            </w:tcBorders>
          </w:tcPr>
          <w:p w14:paraId="0B17F626">
            <w:pPr>
              <w:pStyle w:val="26"/>
              <w:jc w:val="left"/>
            </w:pPr>
            <w:r>
              <w:t>1. 在黑板上写出几个由b、p、m、f组成的简单音节，如“ba”、“po”、“mi”、“fa”。</w:t>
            </w:r>
            <w:r>
              <w:br w:type="textWrapping"/>
            </w:r>
            <w:r>
              <w:t>2. 教师先示范拼读，注意发音清晰，口型准确。</w:t>
            </w:r>
            <w:r>
              <w:br w:type="textWrapping"/>
            </w:r>
            <w:r>
              <w:t>3. 引导学生模仿老师的发音，逐个尝试拼读这些音节。</w:t>
            </w:r>
          </w:p>
        </w:tc>
        <w:tc>
          <w:tcPr>
            <w:tcBorders>
              <w:top w:val="single" w:color="auto" w:sz="0" w:space="0"/>
              <w:left w:val="single" w:color="auto" w:sz="0" w:space="0"/>
              <w:bottom w:val="single" w:color="auto" w:sz="0" w:space="0"/>
              <w:right w:val="single" w:color="auto" w:sz="0" w:space="0"/>
            </w:tcBorders>
          </w:tcPr>
          <w:p w14:paraId="24BE7EC0">
            <w:pPr>
              <w:pStyle w:val="26"/>
              <w:jc w:val="left"/>
            </w:pPr>
            <w:r>
              <w:t>1. 认真观察老师书写的音节和示范拼读。</w:t>
            </w:r>
            <w:r>
              <w:br w:type="textWrapping"/>
            </w:r>
            <w:r>
              <w:t>2. 跟随老师的示范，尝试自己拼读这些音节，注意发音和口型。</w:t>
            </w:r>
            <w:r>
              <w:br w:type="textWrapping"/>
            </w:r>
            <w:r>
              <w:t>3. 勇于尝试，不怕犯错，积极向老师请教。</w:t>
            </w:r>
          </w:p>
        </w:tc>
      </w:tr>
      <w:tr w14:paraId="6ED59F14">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11B20F0E">
            <w:pPr>
              <w:pStyle w:val="26"/>
              <w:jc w:val="left"/>
            </w:pPr>
            <w:r>
              <w:rPr>
                <w:b/>
                <w:bCs/>
              </w:rPr>
              <w:t>设计意图</w:t>
            </w:r>
          </w:p>
        </w:tc>
        <w:tc>
          <w:tcPr>
            <w:gridSpan w:val="2"/>
            <w:tcBorders>
              <w:top w:val="single" w:color="auto" w:sz="0" w:space="0"/>
              <w:left w:val="single" w:color="auto" w:sz="0" w:space="0"/>
              <w:bottom w:val="single" w:color="auto" w:sz="0" w:space="0"/>
              <w:right w:val="single" w:color="auto" w:sz="0" w:space="0"/>
            </w:tcBorders>
          </w:tcPr>
          <w:p w14:paraId="10451407">
            <w:pPr>
              <w:pStyle w:val="26"/>
              <w:jc w:val="left"/>
            </w:pPr>
            <w:r>
              <w:t>通过教师的示范和学生的模仿，让学生掌握b、p、m、f声母的拼读方法，为后续的拼音学习打下基础。</w:t>
            </w:r>
          </w:p>
        </w:tc>
      </w:tr>
      <w:tr w14:paraId="56772308">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5B923ACF">
            <w:pPr>
              <w:pStyle w:val="26"/>
              <w:jc w:val="left"/>
            </w:pPr>
            <w:r>
              <w:rPr>
                <w:b/>
                <w:bCs/>
              </w:rPr>
              <w:t>组织小组活动，让学生进行声母拼读比赛，增强学习兴趣</w:t>
            </w:r>
          </w:p>
        </w:tc>
        <w:tc>
          <w:tcPr>
            <w:tcBorders>
              <w:top w:val="single" w:color="auto" w:sz="0" w:space="0"/>
              <w:left w:val="single" w:color="auto" w:sz="0" w:space="0"/>
              <w:bottom w:val="single" w:color="auto" w:sz="0" w:space="0"/>
              <w:right w:val="single" w:color="auto" w:sz="0" w:space="0"/>
            </w:tcBorders>
          </w:tcPr>
          <w:p w14:paraId="4029C468">
            <w:pPr>
              <w:pStyle w:val="26"/>
              <w:jc w:val="left"/>
            </w:pPr>
            <w:r>
              <w:t>1. 将学生分成若干小组，每组分配一些由b、p、m、f组成的音节卡片。</w:t>
            </w:r>
            <w:r>
              <w:br w:type="textWrapping"/>
            </w:r>
            <w:r>
              <w:t>2. 宣布比赛规则：每个小组轮流派出代表，快速准确地拼读卡片上的音节，拼读正确则得一分，最后得分最高的小组获胜。</w:t>
            </w:r>
            <w:r>
              <w:br w:type="textWrapping"/>
            </w:r>
            <w:r>
              <w:t>3. 监督比赛过程，确保比赛的公平性和顺利进行，同时对学生的表现给予及时的反馈和鼓励。</w:t>
            </w:r>
          </w:p>
        </w:tc>
        <w:tc>
          <w:tcPr>
            <w:tcBorders>
              <w:top w:val="single" w:color="auto" w:sz="0" w:space="0"/>
              <w:left w:val="single" w:color="auto" w:sz="0" w:space="0"/>
              <w:bottom w:val="single" w:color="auto" w:sz="0" w:space="0"/>
              <w:right w:val="single" w:color="auto" w:sz="0" w:space="0"/>
            </w:tcBorders>
          </w:tcPr>
          <w:p w14:paraId="63606D52">
            <w:pPr>
              <w:pStyle w:val="26"/>
              <w:jc w:val="left"/>
            </w:pPr>
            <w:r>
              <w:t>1. 积极参与小组活动，与组员合作完成任务。</w:t>
            </w:r>
            <w:r>
              <w:br w:type="textWrapping"/>
            </w:r>
            <w:r>
              <w:t>2. 认真准备，争取在比赛中表现出色，为本组赢得荣誉。</w:t>
            </w:r>
            <w:r>
              <w:br w:type="textWrapping"/>
            </w:r>
            <w:r>
              <w:t>3. 观看其他小组的比赛，学习他们的优点，发现自己的不足，并努力改进。</w:t>
            </w:r>
          </w:p>
        </w:tc>
      </w:tr>
      <w:tr w14:paraId="56F613E4">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6F496A32">
            <w:pPr>
              <w:pStyle w:val="26"/>
              <w:jc w:val="left"/>
            </w:pPr>
            <w:r>
              <w:rPr>
                <w:b/>
                <w:bCs/>
              </w:rPr>
              <w:t>设计意图</w:t>
            </w:r>
          </w:p>
        </w:tc>
        <w:tc>
          <w:tcPr>
            <w:gridSpan w:val="2"/>
            <w:tcBorders>
              <w:top w:val="single" w:color="auto" w:sz="0" w:space="0"/>
              <w:left w:val="single" w:color="auto" w:sz="0" w:space="0"/>
              <w:bottom w:val="single" w:color="auto" w:sz="0" w:space="0"/>
              <w:right w:val="single" w:color="auto" w:sz="0" w:space="0"/>
            </w:tcBorders>
          </w:tcPr>
          <w:p w14:paraId="67C6B6E6">
            <w:pPr>
              <w:pStyle w:val="26"/>
              <w:jc w:val="left"/>
            </w:pPr>
            <w:r>
              <w:t>通过小组活动和拼读比赛，激发学生的学习兴趣和竞争意识，同时锻炼他们的团队协作能力和拼读能力。</w:t>
            </w:r>
          </w:p>
        </w:tc>
      </w:tr>
    </w:tbl>
    <w:p w14:paraId="55505D70"/>
    <w:tbl>
      <w:tblPr>
        <w:tblStyle w:val="30"/>
        <w:tblW w:w="5000" w:type="pct"/>
        <w:tblInd w:w="0" w:type="dxa"/>
        <w:tblLayout w:type="autofit"/>
        <w:tblCellMar>
          <w:top w:w="0" w:type="dxa"/>
          <w:left w:w="108" w:type="dxa"/>
          <w:bottom w:w="0" w:type="dxa"/>
          <w:right w:w="108" w:type="dxa"/>
        </w:tblCellMar>
      </w:tblPr>
      <w:tblGrid>
        <w:gridCol w:w="8856"/>
      </w:tblGrid>
      <w:tr w14:paraId="703F15D8">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6E708D1">
            <w:pPr>
              <w:pStyle w:val="5"/>
              <w:jc w:val="left"/>
            </w:pPr>
            <w:bookmarkStart w:id="10" w:name="作业设计"/>
            <w:r>
              <w:t>作业设计</w:t>
            </w:r>
            <w:bookmarkEnd w:id="10"/>
          </w:p>
        </w:tc>
      </w:tr>
      <w:tr w14:paraId="3A6D5B32">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D922517">
            <w:pPr>
              <w:pStyle w:val="26"/>
              <w:jc w:val="left"/>
              <w:rPr>
                <w:b/>
                <w:bCs/>
              </w:rPr>
            </w:pPr>
            <w:r>
              <w:rPr>
                <w:b/>
                <w:bCs/>
              </w:rPr>
              <w:t>书写练习：</w:t>
            </w:r>
          </w:p>
          <w:p w14:paraId="2DA493D4">
            <w:pPr>
              <w:pStyle w:val="26"/>
              <w:numPr>
                <w:ilvl w:val="0"/>
                <w:numId w:val="1"/>
              </w:numPr>
              <w:jc w:val="left"/>
              <w:rPr>
                <w:b/>
                <w:bCs/>
              </w:rPr>
            </w:pPr>
            <w:r>
              <w:t>在田字格中正确书写声母b、p、m、f各5遍，注意笔顺和占格位置。</w:t>
            </w:r>
            <w:r>
              <w:br w:type="textWrapping"/>
            </w:r>
            <w:r>
              <w:t>2. 抄写包含b、p、m、f的音节词，如“bā ba（爸爸）”、“pó po（婆婆）”、“mā ma（妈妈）”、“fā fā（头发）”，每个抄写3遍。</w:t>
            </w:r>
            <w:r>
              <w:br w:type="textWrapping"/>
            </w:r>
            <w:r>
              <w:rPr>
                <w:b/>
                <w:bCs/>
              </w:rPr>
              <w:t>拼读练习：</w:t>
            </w:r>
          </w:p>
          <w:p w14:paraId="4425C446">
            <w:pPr>
              <w:pStyle w:val="26"/>
              <w:numPr>
                <w:ilvl w:val="0"/>
                <w:numId w:val="0"/>
              </w:numPr>
              <w:jc w:val="left"/>
            </w:pPr>
            <w:r>
              <w:t>1. 拼读课本上的b、p、m、f音节，并尝试用这些音节口头组词或造句。</w:t>
            </w:r>
            <w:r>
              <w:br w:type="textWrapping"/>
            </w:r>
            <w:r>
              <w:t>2. 家长辅助，听录音或教师示范，模仿正确的发音，练习拼读更多包含b、p、m、f的音节。</w:t>
            </w:r>
          </w:p>
        </w:tc>
      </w:tr>
      <w:tr w14:paraId="06945B9F">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5E133FE7">
            <w:pPr>
              <w:pStyle w:val="5"/>
              <w:jc w:val="left"/>
            </w:pPr>
            <w:bookmarkStart w:id="11" w:name="板书设计"/>
            <w:r>
              <w:t>板书设计</w:t>
            </w:r>
            <w:bookmarkEnd w:id="11"/>
          </w:p>
        </w:tc>
      </w:tr>
      <w:tr w14:paraId="41F7621B">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13BEAA2">
            <w:pPr>
              <w:pStyle w:val="26"/>
              <w:jc w:val="left"/>
            </w:pPr>
            <w:r>
              <w:rPr>
                <w:b/>
                <w:bCs/>
              </w:rPr>
              <w:t>标题：</w:t>
            </w:r>
            <w:r>
              <w:t xml:space="preserve"> 学习声母b、p、m、f</w:t>
            </w:r>
            <w:r>
              <w:br w:type="textWrapping"/>
            </w:r>
            <w:r>
              <w:rPr>
                <w:b/>
                <w:bCs/>
              </w:rPr>
              <w:t>左侧：</w:t>
            </w:r>
            <w:r>
              <w:t xml:space="preserve"> 依次板书声母b、p、m、f，每个声母下方用箭头指向其发音口型示意图（用文字描述，如“b：双唇紧闭，突然放开”），旁边附上简单的发音要领。</w:t>
            </w:r>
            <w:r>
              <w:br w:type="textWrapping"/>
            </w:r>
            <w:r>
              <w:rPr>
                <w:b/>
                <w:bCs/>
              </w:rPr>
              <w:t>中间：</w:t>
            </w:r>
            <w:r>
              <w:t xml:space="preserve"> 列出几个典型的包含b、p、m、f的音节词，如“bā ba”、“pō po”、“mǐ fàn”、“fēi jī”，并用线连接对应的声母和音节词，帮助学生建立声母与音节词的联系。</w:t>
            </w:r>
            <w:r>
              <w:br w:type="textWrapping"/>
            </w:r>
            <w:r>
              <w:rPr>
                <w:b/>
                <w:bCs/>
              </w:rPr>
              <w:t>右侧：</w:t>
            </w:r>
            <w:r>
              <w:t xml:space="preserve"> 绘制一个小型四线三格，示范b、p、m、f在四线三格中的正确书写位置，旁边标注笔顺说明。</w:t>
            </w:r>
          </w:p>
        </w:tc>
      </w:tr>
      <w:tr w14:paraId="589D856E">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0A3BD4D5">
            <w:pPr>
              <w:pStyle w:val="5"/>
              <w:jc w:val="left"/>
            </w:pPr>
            <w:bookmarkStart w:id="12" w:name="教学反思"/>
            <w:r>
              <w:t>教学反思</w:t>
            </w:r>
            <w:bookmarkEnd w:id="12"/>
          </w:p>
        </w:tc>
      </w:tr>
      <w:tr w14:paraId="422E1772">
        <w:tblPrEx>
          <w:tblCellMar>
            <w:top w:w="0" w:type="dxa"/>
            <w:left w:w="108" w:type="dxa"/>
            <w:bottom w:w="0" w:type="dxa"/>
            <w:right w:w="108" w:type="dxa"/>
          </w:tblCellMar>
        </w:tblPrEx>
        <w:tc>
          <w:tcPr>
            <w:tcBorders>
              <w:top w:val="single" w:color="auto" w:sz="0" w:space="0"/>
              <w:left w:val="single" w:color="auto" w:sz="0" w:space="0"/>
              <w:bottom w:val="single" w:color="auto" w:sz="0" w:space="0"/>
              <w:right w:val="single" w:color="auto" w:sz="0" w:space="0"/>
            </w:tcBorders>
          </w:tcPr>
          <w:p w14:paraId="7AB5083D">
            <w:pPr>
              <w:pStyle w:val="26"/>
              <w:jc w:val="left"/>
              <w:rPr>
                <w:b/>
                <w:bCs/>
              </w:rPr>
            </w:pPr>
            <w:r>
              <w:rPr>
                <w:b/>
                <w:bCs/>
              </w:rPr>
              <w:t>成功之处：</w:t>
            </w:r>
          </w:p>
          <w:p w14:paraId="1308044A">
            <w:pPr>
              <w:pStyle w:val="26"/>
              <w:numPr>
                <w:ilvl w:val="0"/>
                <w:numId w:val="2"/>
              </w:numPr>
              <w:jc w:val="left"/>
              <w:rPr>
                <w:b/>
                <w:bCs/>
              </w:rPr>
            </w:pPr>
            <w:r>
              <w:t>通过生动的发音口型示意图和音节词示例，有效激发了学生的学习兴趣，提高了他们的参与度。</w:t>
            </w:r>
            <w:r>
              <w:br w:type="textWrapping"/>
            </w:r>
            <w:r>
              <w:t>2. 板书设计清晰明了，有助于学生直观理解声母b、p、m、f的发音特点和书写规范。</w:t>
            </w:r>
            <w:r>
              <w:br w:type="textWrapping"/>
            </w:r>
            <w:r>
              <w:rPr>
                <w:b/>
                <w:bCs/>
              </w:rPr>
              <w:t>不足之处：</w:t>
            </w:r>
          </w:p>
          <w:p w14:paraId="581817F4">
            <w:pPr>
              <w:pStyle w:val="26"/>
              <w:numPr>
                <w:ilvl w:val="0"/>
                <w:numId w:val="0"/>
              </w:numPr>
              <w:jc w:val="left"/>
            </w:pPr>
            <w:r>
              <w:t>1. 部分学生在拼读时存在混淆现象，特别是b和p的发音，需要进一步加强个别指导和练习。</w:t>
            </w:r>
            <w:r>
              <w:br w:type="textWrapping"/>
            </w:r>
            <w:r>
              <w:t>2. 书写练习中，少数学生对b、p占格位置掌握不够准确，需在后续教学中加强示范和纠正。</w:t>
            </w:r>
          </w:p>
        </w:tc>
      </w:tr>
    </w:tbl>
    <w:p w14:paraId="24BA42B4"/>
    <w:sectPr>
      <w:headerReference r:id="rId6" w:type="first"/>
      <w:footerReference r:id="rId9" w:type="first"/>
      <w:headerReference r:id="rId4" w:type="default"/>
      <w:footerReference r:id="rId7" w:type="default"/>
      <w:headerReference r:id="rId5" w:type="even"/>
      <w:footerReference r:id="rId8" w:type="even"/>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A2DF1">
    <w:pPr>
      <w:pStyle w:val="1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95201">
    <w:pPr>
      <w:pStyle w:val="1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C8929">
    <w:pPr>
      <w:pStyle w:val="1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94B4">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747BB">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B91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9D4AE9"/>
    <w:multiLevelType w:val="singleLevel"/>
    <w:tmpl w:val="949D4AE9"/>
    <w:lvl w:ilvl="0" w:tentative="0">
      <w:start w:val="1"/>
      <w:numFmt w:val="decimal"/>
      <w:suff w:val="space"/>
      <w:lvlText w:val="%1."/>
      <w:lvlJc w:val="left"/>
    </w:lvl>
  </w:abstractNum>
  <w:abstractNum w:abstractNumId="1">
    <w:nsid w:val="4109694F"/>
    <w:multiLevelType w:val="singleLevel"/>
    <w:tmpl w:val="4109694F"/>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footnote w:id="0"/>
    <w:footnote w:id="1"/>
  </w:footnotePr>
  <w:compat>
    <w:useFELayout/>
    <w:splitPgBreakAndParaMark/>
    <w:compatSetting w:name="compatibilityMode" w:uri="http://schemas.microsoft.com/office/word" w:val="12"/>
  </w:compat>
  <w:docVars>
    <w:docVar w:name="commondata" w:val="eyJoZGlkIjoiN2YzNjBkOTgyNWQ1YTMxYzM3MzMwNWFiODNmOWIzYWMifQ=="/>
  </w:docVars>
  <w:rsids>
    <w:rsidRoot w:val="00000000"/>
    <w:rsid w:val="0F5161EF"/>
    <w:rsid w:val="32DC711D"/>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宋体" w:hAnsi="宋体" w:eastAsia="宋体" w:cstheme="minorBidi"/>
      <w:sz w:val="24"/>
      <w:szCs w:val="24"/>
      <w:lang w:val="en-US"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4F81BD" w:themeColor="accent1"/>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28"/>
      <w:szCs w:val="28"/>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4"/>
      <w:szCs w:val="24"/>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Cs/>
      <w:i/>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21">
    <w:name w:val="Default Paragraph Font"/>
    <w:semiHidden/>
    <w:unhideWhenUsed/>
    <w:qFormat/>
    <w:uiPriority w:val="0"/>
  </w:style>
  <w:style w:type="table" w:default="1" w:styleId="20">
    <w:name w:val="Normal Table"/>
    <w:qFormat/>
    <w:uiPriority w:val="0"/>
    <w:tblPr>
      <w:tblCellMar>
        <w:top w:w="0" w:type="dxa"/>
        <w:left w:w="108" w:type="dxa"/>
        <w:bottom w:w="0" w:type="dxa"/>
        <w:right w:w="108" w:type="dxa"/>
      </w:tblCellMar>
    </w:tblPr>
  </w:style>
  <w:style w:type="paragraph" w:styleId="3">
    <w:name w:val="Body Text"/>
    <w:basedOn w:val="1"/>
    <w:link w:val="23"/>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footer"/>
    <w:basedOn w:val="1"/>
    <w:uiPriority w:val="0"/>
    <w:pPr>
      <w:tabs>
        <w:tab w:val="center" w:pos="4153"/>
        <w:tab w:val="right" w:pos="8306"/>
      </w:tabs>
      <w:snapToGrid w:val="0"/>
      <w:jc w:val="left"/>
    </w:pPr>
    <w:rPr>
      <w:sz w:val="18"/>
    </w:rPr>
  </w:style>
  <w:style w:type="paragraph" w:styleId="1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Subtitle"/>
    <w:basedOn w:val="18"/>
    <w:next w:val="3"/>
    <w:qFormat/>
    <w:uiPriority w:val="0"/>
    <w:pPr>
      <w:keepNext/>
      <w:keepLines/>
      <w:spacing w:before="240" w:after="240"/>
      <w:jc w:val="center"/>
    </w:pPr>
    <w:rPr>
      <w:sz w:val="30"/>
      <w:szCs w:val="30"/>
    </w:rPr>
  </w:style>
  <w:style w:type="paragraph" w:styleId="18">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9">
    <w:name w:val="footnote text"/>
    <w:basedOn w:val="1"/>
    <w:unhideWhenUsed/>
    <w:qFormat/>
    <w:uiPriority w:val="9"/>
  </w:style>
  <w:style w:type="character" w:styleId="22">
    <w:name w:val="Hyperlink"/>
    <w:basedOn w:val="23"/>
    <w:qFormat/>
    <w:uiPriority w:val="0"/>
    <w:rPr>
      <w:color w:val="4F81BD" w:themeColor="accent1"/>
    </w:rPr>
  </w:style>
  <w:style w:type="character" w:customStyle="1" w:styleId="23">
    <w:name w:val="Body Text Char"/>
    <w:basedOn w:val="21"/>
    <w:link w:val="3"/>
    <w:qFormat/>
    <w:uiPriority w:val="0"/>
  </w:style>
  <w:style w:type="character" w:styleId="24">
    <w:name w:val="footnote reference"/>
    <w:basedOn w:val="23"/>
    <w:qFormat/>
    <w:uiPriority w:val="0"/>
    <w:rPr>
      <w:vertAlign w:val="superscript"/>
    </w:rPr>
  </w:style>
  <w:style w:type="paragraph" w:customStyle="1" w:styleId="25">
    <w:name w:val="First Paragraph"/>
    <w:basedOn w:val="3"/>
    <w:next w:val="3"/>
    <w:qFormat/>
    <w:uiPriority w:val="0"/>
  </w:style>
  <w:style w:type="paragraph" w:customStyle="1" w:styleId="26">
    <w:name w:val="Compact"/>
    <w:basedOn w:val="3"/>
    <w:qFormat/>
    <w:uiPriority w:val="0"/>
    <w:pPr>
      <w:spacing w:before="36" w:after="36"/>
    </w:p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w:basedOn w:val="1"/>
    <w:next w:val="3"/>
    <w:qFormat/>
    <w:uiPriority w:val="0"/>
    <w:pPr>
      <w:keepNext/>
      <w:keepLines/>
      <w:spacing w:before="300" w:after="300"/>
    </w:pPr>
    <w:rPr>
      <w:sz w:val="20"/>
      <w:szCs w:val="20"/>
    </w:rPr>
  </w:style>
  <w:style w:type="paragraph" w:customStyle="1" w:styleId="29">
    <w:name w:val="Bibliography"/>
    <w:basedOn w:val="1"/>
    <w:qFormat/>
    <w:uiPriority w:val="0"/>
  </w:style>
  <w:style w:type="table" w:customStyle="1" w:styleId="30">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31">
    <w:name w:val="Definition Term"/>
    <w:basedOn w:val="1"/>
    <w:next w:val="32"/>
    <w:qFormat/>
    <w:uiPriority w:val="0"/>
    <w:pPr>
      <w:keepNext/>
      <w:keepLines/>
      <w:spacing w:after="0"/>
    </w:pPr>
    <w:rPr>
      <w:b/>
    </w:rPr>
  </w:style>
  <w:style w:type="paragraph" w:customStyle="1" w:styleId="32">
    <w:name w:val="Definition"/>
    <w:basedOn w:val="1"/>
    <w:qFormat/>
    <w:uiPriority w:val="0"/>
  </w:style>
  <w:style w:type="paragraph" w:customStyle="1" w:styleId="33">
    <w:name w:val="Table Caption"/>
    <w:basedOn w:val="12"/>
    <w:qFormat/>
    <w:uiPriority w:val="0"/>
    <w:pPr>
      <w:keepNext/>
    </w:pPr>
  </w:style>
  <w:style w:type="paragraph" w:customStyle="1" w:styleId="34">
    <w:name w:val="Image Caption"/>
    <w:basedOn w:val="12"/>
    <w:qFormat/>
    <w:uiPriority w:val="0"/>
  </w:style>
  <w:style w:type="paragraph" w:customStyle="1" w:styleId="35">
    <w:name w:val="Figure"/>
    <w:basedOn w:val="1"/>
    <w:qFormat/>
    <w:uiPriority w:val="0"/>
  </w:style>
  <w:style w:type="paragraph" w:customStyle="1" w:styleId="36">
    <w:name w:val="Captioned Figure"/>
    <w:basedOn w:val="35"/>
    <w:qFormat/>
    <w:uiPriority w:val="0"/>
    <w:pPr>
      <w:keepNext/>
    </w:pPr>
  </w:style>
  <w:style w:type="character" w:customStyle="1" w:styleId="37">
    <w:name w:val="Verbatim Char"/>
    <w:basedOn w:val="23"/>
    <w:link w:val="38"/>
    <w:qFormat/>
    <w:uiPriority w:val="0"/>
    <w:rPr>
      <w:rFonts w:ascii="Consolas" w:hAnsi="Consolas"/>
      <w:sz w:val="22"/>
    </w:rPr>
  </w:style>
  <w:style w:type="paragraph" w:customStyle="1" w:styleId="38">
    <w:name w:val="Source Code"/>
    <w:basedOn w:val="1"/>
    <w:link w:val="37"/>
    <w:uiPriority w:val="0"/>
    <w:pPr>
      <w:wordWrap w:val="0"/>
    </w:pPr>
  </w:style>
  <w:style w:type="character" w:customStyle="1" w:styleId="39">
    <w:name w:val="Section Number"/>
    <w:basedOn w:val="23"/>
    <w:qFormat/>
    <w:uiPriority w:val="0"/>
  </w:style>
  <w:style w:type="paragraph" w:customStyle="1" w:styleId="40">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41">
    <w:name w:val="KeywordTok"/>
    <w:basedOn w:val="37"/>
    <w:uiPriority w:val="0"/>
    <w:rPr>
      <w:b/>
      <w:color w:val="007020"/>
    </w:rPr>
  </w:style>
  <w:style w:type="character" w:customStyle="1" w:styleId="42">
    <w:name w:val="DataTypeTok"/>
    <w:basedOn w:val="37"/>
    <w:uiPriority w:val="0"/>
    <w:rPr>
      <w:color w:val="902000"/>
    </w:rPr>
  </w:style>
  <w:style w:type="character" w:customStyle="1" w:styleId="43">
    <w:name w:val="DecValTok"/>
    <w:basedOn w:val="37"/>
    <w:qFormat/>
    <w:uiPriority w:val="0"/>
    <w:rPr>
      <w:color w:val="40A070"/>
    </w:rPr>
  </w:style>
  <w:style w:type="character" w:customStyle="1" w:styleId="44">
    <w:name w:val="BaseNTok"/>
    <w:basedOn w:val="37"/>
    <w:uiPriority w:val="0"/>
    <w:rPr>
      <w:color w:val="40A070"/>
    </w:rPr>
  </w:style>
  <w:style w:type="character" w:customStyle="1" w:styleId="45">
    <w:name w:val="FloatTok"/>
    <w:basedOn w:val="37"/>
    <w:uiPriority w:val="0"/>
    <w:rPr>
      <w:color w:val="40A070"/>
    </w:rPr>
  </w:style>
  <w:style w:type="character" w:customStyle="1" w:styleId="46">
    <w:name w:val="ConstantTok"/>
    <w:basedOn w:val="37"/>
    <w:uiPriority w:val="0"/>
    <w:rPr>
      <w:color w:val="880000"/>
    </w:rPr>
  </w:style>
  <w:style w:type="character" w:customStyle="1" w:styleId="47">
    <w:name w:val="CharTok"/>
    <w:basedOn w:val="37"/>
    <w:qFormat/>
    <w:uiPriority w:val="0"/>
    <w:rPr>
      <w:color w:val="4070A0"/>
    </w:rPr>
  </w:style>
  <w:style w:type="character" w:customStyle="1" w:styleId="48">
    <w:name w:val="SpecialCharTok"/>
    <w:basedOn w:val="37"/>
    <w:qFormat/>
    <w:uiPriority w:val="0"/>
    <w:rPr>
      <w:color w:val="4070A0"/>
    </w:rPr>
  </w:style>
  <w:style w:type="character" w:customStyle="1" w:styleId="49">
    <w:name w:val="StringTok"/>
    <w:basedOn w:val="37"/>
    <w:qFormat/>
    <w:uiPriority w:val="0"/>
    <w:rPr>
      <w:color w:val="4070A0"/>
    </w:rPr>
  </w:style>
  <w:style w:type="character" w:customStyle="1" w:styleId="50">
    <w:name w:val="VerbatimStringTok"/>
    <w:basedOn w:val="37"/>
    <w:qFormat/>
    <w:uiPriority w:val="0"/>
    <w:rPr>
      <w:color w:val="4070A0"/>
    </w:rPr>
  </w:style>
  <w:style w:type="character" w:customStyle="1" w:styleId="51">
    <w:name w:val="SpecialStringTok"/>
    <w:basedOn w:val="37"/>
    <w:uiPriority w:val="0"/>
    <w:rPr>
      <w:color w:val="BB6688"/>
    </w:rPr>
  </w:style>
  <w:style w:type="character" w:customStyle="1" w:styleId="52">
    <w:name w:val="ImportTok"/>
    <w:basedOn w:val="37"/>
    <w:qFormat/>
    <w:uiPriority w:val="0"/>
    <w:rPr>
      <w:b/>
      <w:color w:val="008000"/>
    </w:rPr>
  </w:style>
  <w:style w:type="character" w:customStyle="1" w:styleId="53">
    <w:name w:val="CommentTok"/>
    <w:basedOn w:val="37"/>
    <w:uiPriority w:val="0"/>
    <w:rPr>
      <w:i/>
      <w:color w:val="60A0B0"/>
    </w:rPr>
  </w:style>
  <w:style w:type="character" w:customStyle="1" w:styleId="54">
    <w:name w:val="DocumentationTok"/>
    <w:basedOn w:val="37"/>
    <w:qFormat/>
    <w:uiPriority w:val="0"/>
    <w:rPr>
      <w:i/>
      <w:color w:val="BA2121"/>
    </w:rPr>
  </w:style>
  <w:style w:type="character" w:customStyle="1" w:styleId="55">
    <w:name w:val="AnnotationTok"/>
    <w:basedOn w:val="37"/>
    <w:uiPriority w:val="0"/>
    <w:rPr>
      <w:b/>
      <w:i/>
      <w:color w:val="60A0B0"/>
    </w:rPr>
  </w:style>
  <w:style w:type="character" w:customStyle="1" w:styleId="56">
    <w:name w:val="CommentVarTok"/>
    <w:basedOn w:val="37"/>
    <w:qFormat/>
    <w:uiPriority w:val="0"/>
    <w:rPr>
      <w:b/>
      <w:i/>
      <w:color w:val="60A0B0"/>
    </w:rPr>
  </w:style>
  <w:style w:type="character" w:customStyle="1" w:styleId="57">
    <w:name w:val="OtherTok"/>
    <w:basedOn w:val="37"/>
    <w:qFormat/>
    <w:uiPriority w:val="0"/>
    <w:rPr>
      <w:color w:val="007020"/>
    </w:rPr>
  </w:style>
  <w:style w:type="character" w:customStyle="1" w:styleId="58">
    <w:name w:val="FunctionTok"/>
    <w:basedOn w:val="37"/>
    <w:uiPriority w:val="0"/>
    <w:rPr>
      <w:color w:val="06287E"/>
    </w:rPr>
  </w:style>
  <w:style w:type="character" w:customStyle="1" w:styleId="59">
    <w:name w:val="VariableTok"/>
    <w:basedOn w:val="37"/>
    <w:qFormat/>
    <w:uiPriority w:val="0"/>
    <w:rPr>
      <w:color w:val="19177C"/>
    </w:rPr>
  </w:style>
  <w:style w:type="character" w:customStyle="1" w:styleId="60">
    <w:name w:val="ControlFlowTok"/>
    <w:basedOn w:val="37"/>
    <w:qFormat/>
    <w:uiPriority w:val="0"/>
    <w:rPr>
      <w:b/>
      <w:color w:val="007020"/>
    </w:rPr>
  </w:style>
  <w:style w:type="character" w:customStyle="1" w:styleId="61">
    <w:name w:val="OperatorTok"/>
    <w:basedOn w:val="37"/>
    <w:qFormat/>
    <w:uiPriority w:val="0"/>
    <w:rPr>
      <w:color w:val="666666"/>
    </w:rPr>
  </w:style>
  <w:style w:type="character" w:customStyle="1" w:styleId="62">
    <w:name w:val="BuiltInTok"/>
    <w:basedOn w:val="37"/>
    <w:qFormat/>
    <w:uiPriority w:val="0"/>
    <w:rPr>
      <w:color w:val="008000"/>
    </w:rPr>
  </w:style>
  <w:style w:type="character" w:customStyle="1" w:styleId="63">
    <w:name w:val="ExtensionTok"/>
    <w:basedOn w:val="37"/>
    <w:qFormat/>
    <w:uiPriority w:val="0"/>
  </w:style>
  <w:style w:type="character" w:customStyle="1" w:styleId="64">
    <w:name w:val="PreprocessorTok"/>
    <w:basedOn w:val="37"/>
    <w:qFormat/>
    <w:uiPriority w:val="0"/>
    <w:rPr>
      <w:color w:val="BC7A00"/>
    </w:rPr>
  </w:style>
  <w:style w:type="character" w:customStyle="1" w:styleId="65">
    <w:name w:val="AttributeTok"/>
    <w:basedOn w:val="37"/>
    <w:qFormat/>
    <w:uiPriority w:val="0"/>
    <w:rPr>
      <w:color w:val="7D9029"/>
    </w:rPr>
  </w:style>
  <w:style w:type="character" w:customStyle="1" w:styleId="66">
    <w:name w:val="RegionMarkerTok"/>
    <w:basedOn w:val="37"/>
    <w:qFormat/>
    <w:uiPriority w:val="0"/>
  </w:style>
  <w:style w:type="character" w:customStyle="1" w:styleId="67">
    <w:name w:val="InformationTok"/>
    <w:basedOn w:val="37"/>
    <w:qFormat/>
    <w:uiPriority w:val="0"/>
    <w:rPr>
      <w:b/>
      <w:i/>
      <w:color w:val="60A0B0"/>
    </w:rPr>
  </w:style>
  <w:style w:type="character" w:customStyle="1" w:styleId="68">
    <w:name w:val="WarningTok"/>
    <w:basedOn w:val="37"/>
    <w:qFormat/>
    <w:uiPriority w:val="0"/>
    <w:rPr>
      <w:b/>
      <w:i/>
      <w:color w:val="60A0B0"/>
    </w:rPr>
  </w:style>
  <w:style w:type="character" w:customStyle="1" w:styleId="69">
    <w:name w:val="AlertTok"/>
    <w:basedOn w:val="37"/>
    <w:qFormat/>
    <w:uiPriority w:val="0"/>
    <w:rPr>
      <w:b/>
      <w:color w:val="FF0000"/>
    </w:rPr>
  </w:style>
  <w:style w:type="character" w:customStyle="1" w:styleId="70">
    <w:name w:val="ErrorTok"/>
    <w:basedOn w:val="37"/>
    <w:qFormat/>
    <w:uiPriority w:val="0"/>
    <w:rPr>
      <w:b/>
      <w:color w:val="FF0000"/>
    </w:rPr>
  </w:style>
  <w:style w:type="character" w:customStyle="1" w:styleId="71">
    <w:name w:val="NormalTok"/>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2</Pages>
  <Words>2569</Words>
  <Characters>2638</Characters>
  <Lines>12</Lines>
  <Paragraphs>8</Paragraphs>
  <TotalTime>7</TotalTime>
  <ScaleCrop>false</ScaleCrop>
  <LinksUpToDate>false</LinksUpToDate>
  <CharactersWithSpaces>2694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2024-08-04T11:09:00Z</dcterms:created>
  <dc:creator>     </dc:creator>
  <cp:lastModifiedBy>上帝掷骰子吗</cp:lastModifiedBy>
  <dcterms:modified xsi:type="dcterms:W3CDTF">2025-07-30T02:19:19Z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05733088E3534CF78F91759BDA11F4C2_12</vt:lpwstr>
  </property>
  <property fmtid="{D5CDD505-2E9C-101B-9397-08002B2CF9AE}" pid="4" name="KSOTemplateDocerSaveRecord">
    <vt:lpwstr>eyJoZGlkIjoiMTdiNDU1YTY5MzAxYTM3YjA5ZWRjZDgyNDZiYzc2OWEiLCJ1c2VySWQiOiI3ODUwOTA2ODcifQ==</vt:lpwstr>
  </property>
</Properties>
</file>